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72" w:rsidRDefault="0039337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93372" w:rsidRDefault="0039337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8754F" w:rsidRDefault="00A8754F" w:rsidP="00A8754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La Honorable</w:t>
      </w:r>
      <w:r w:rsidRPr="006D3021">
        <w:rPr>
          <w:b/>
          <w:sz w:val="52"/>
          <w:szCs w:val="52"/>
        </w:rPr>
        <w:t xml:space="preserve"> Cámara de Diputados </w:t>
      </w:r>
      <w:r>
        <w:rPr>
          <w:b/>
          <w:sz w:val="52"/>
          <w:szCs w:val="52"/>
        </w:rPr>
        <w:t>de la provincia de Buenos Aires</w:t>
      </w:r>
    </w:p>
    <w:p w:rsidR="00A8754F" w:rsidRDefault="00A8754F" w:rsidP="00A8754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DECLARA</w:t>
      </w:r>
    </w:p>
    <w:p w:rsidR="00A8754F" w:rsidRDefault="00A8754F" w:rsidP="00A8754F">
      <w:pPr>
        <w:jc w:val="center"/>
        <w:rPr>
          <w:b/>
          <w:sz w:val="52"/>
          <w:szCs w:val="52"/>
        </w:rPr>
      </w:pPr>
    </w:p>
    <w:p w:rsidR="006530CB" w:rsidRPr="006530CB" w:rsidRDefault="006530CB" w:rsidP="006530CB">
      <w:pPr>
        <w:autoSpaceDE w:val="0"/>
        <w:autoSpaceDN w:val="0"/>
        <w:adjustRightInd w:val="0"/>
        <w:spacing w:line="240" w:lineRule="auto"/>
        <w:ind w:left="284" w:right="140" w:firstLine="425"/>
        <w:jc w:val="both"/>
        <w:rPr>
          <w:rFonts w:asciiTheme="majorHAnsi" w:hAnsiTheme="majorHAnsi" w:cstheme="majorHAnsi"/>
          <w:sz w:val="24"/>
          <w:szCs w:val="24"/>
        </w:rPr>
      </w:pPr>
      <w:r w:rsidRPr="006530CB">
        <w:rPr>
          <w:rFonts w:asciiTheme="majorHAnsi" w:hAnsiTheme="majorHAnsi" w:cstheme="majorHAnsi"/>
          <w:sz w:val="24"/>
          <w:szCs w:val="24"/>
        </w:rPr>
        <w:t>De interés legisla</w:t>
      </w:r>
      <w:r>
        <w:rPr>
          <w:rFonts w:asciiTheme="majorHAnsi" w:hAnsiTheme="majorHAnsi" w:cstheme="majorHAnsi"/>
          <w:sz w:val="24"/>
          <w:szCs w:val="24"/>
        </w:rPr>
        <w:t>tivo los actos oficiales del 112</w:t>
      </w:r>
      <w:r w:rsidRPr="006530CB">
        <w:rPr>
          <w:rFonts w:asciiTheme="majorHAnsi" w:hAnsiTheme="majorHAnsi" w:cstheme="majorHAnsi"/>
          <w:sz w:val="24"/>
          <w:szCs w:val="24"/>
        </w:rPr>
        <w:t>°</w:t>
      </w:r>
      <w:r>
        <w:rPr>
          <w:rFonts w:asciiTheme="majorHAnsi" w:hAnsiTheme="majorHAnsi" w:cstheme="majorHAnsi"/>
          <w:sz w:val="24"/>
          <w:szCs w:val="24"/>
        </w:rPr>
        <w:t xml:space="preserve"> ANIVERSARIO DE HERRERA VEGAS</w:t>
      </w:r>
      <w:r w:rsidRPr="006530CB">
        <w:rPr>
          <w:rFonts w:asciiTheme="majorHAnsi" w:hAnsiTheme="majorHAnsi" w:cstheme="majorHAnsi"/>
          <w:i/>
          <w:sz w:val="24"/>
          <w:szCs w:val="24"/>
        </w:rPr>
        <w:t>,</w:t>
      </w:r>
      <w:r w:rsidRPr="006530CB">
        <w:rPr>
          <w:rFonts w:asciiTheme="majorHAnsi" w:hAnsiTheme="majorHAnsi" w:cstheme="majorHAnsi"/>
          <w:sz w:val="24"/>
          <w:szCs w:val="24"/>
        </w:rPr>
        <w:t xml:space="preserve"> entrañable comunidad del partido de Hipólito </w:t>
      </w:r>
      <w:proofErr w:type="spellStart"/>
      <w:r w:rsidRPr="006530CB">
        <w:rPr>
          <w:rFonts w:asciiTheme="majorHAnsi" w:hAnsiTheme="majorHAnsi" w:cstheme="majorHAnsi"/>
          <w:sz w:val="24"/>
          <w:szCs w:val="24"/>
        </w:rPr>
        <w:t>Yrigoyen</w:t>
      </w:r>
      <w:proofErr w:type="spellEnd"/>
      <w:r w:rsidRPr="006530CB">
        <w:rPr>
          <w:rFonts w:asciiTheme="majorHAnsi" w:hAnsiTheme="majorHAnsi" w:cstheme="majorHAnsi"/>
          <w:sz w:val="24"/>
          <w:szCs w:val="24"/>
        </w:rPr>
        <w:t xml:space="preserve">, fundada el día </w:t>
      </w:r>
      <w:r>
        <w:rPr>
          <w:rFonts w:asciiTheme="majorHAnsi" w:hAnsiTheme="majorHAnsi" w:cstheme="majorHAnsi"/>
          <w:sz w:val="24"/>
          <w:szCs w:val="24"/>
        </w:rPr>
        <w:t xml:space="preserve">01 </w:t>
      </w:r>
      <w:r w:rsidRPr="006530CB">
        <w:rPr>
          <w:rFonts w:asciiTheme="majorHAnsi" w:hAnsiTheme="majorHAnsi" w:cstheme="majorHAnsi"/>
          <w:sz w:val="24"/>
          <w:szCs w:val="24"/>
        </w:rPr>
        <w:t>de</w:t>
      </w:r>
      <w:r>
        <w:rPr>
          <w:rFonts w:asciiTheme="majorHAnsi" w:hAnsiTheme="majorHAnsi" w:cstheme="majorHAnsi"/>
          <w:sz w:val="24"/>
          <w:szCs w:val="24"/>
        </w:rPr>
        <w:t xml:space="preserve"> agosto</w:t>
      </w:r>
      <w:r w:rsidRPr="006530CB">
        <w:rPr>
          <w:rFonts w:asciiTheme="majorHAnsi" w:hAnsiTheme="majorHAnsi" w:cstheme="majorHAnsi"/>
          <w:sz w:val="24"/>
          <w:szCs w:val="24"/>
        </w:rPr>
        <w:t xml:space="preserve"> de 1</w:t>
      </w:r>
      <w:r>
        <w:rPr>
          <w:rFonts w:asciiTheme="majorHAnsi" w:hAnsiTheme="majorHAnsi" w:cstheme="majorHAnsi"/>
          <w:sz w:val="24"/>
          <w:szCs w:val="24"/>
        </w:rPr>
        <w:t>911</w:t>
      </w:r>
      <w:r w:rsidRPr="006530CB">
        <w:rPr>
          <w:rFonts w:asciiTheme="majorHAnsi" w:hAnsiTheme="majorHAnsi" w:cstheme="majorHAnsi"/>
          <w:sz w:val="24"/>
          <w:szCs w:val="24"/>
        </w:rPr>
        <w:t>.</w:t>
      </w:r>
    </w:p>
    <w:p w:rsidR="006530CB" w:rsidRDefault="006530CB" w:rsidP="00A8754F">
      <w:pPr>
        <w:autoSpaceDE w:val="0"/>
        <w:autoSpaceDN w:val="0"/>
        <w:adjustRightInd w:val="0"/>
        <w:spacing w:line="240" w:lineRule="auto"/>
        <w:ind w:left="284" w:right="140" w:firstLine="425"/>
        <w:jc w:val="both"/>
        <w:rPr>
          <w:rFonts w:asciiTheme="majorHAnsi" w:hAnsiTheme="majorHAnsi" w:cstheme="majorHAnsi"/>
          <w:sz w:val="24"/>
          <w:szCs w:val="24"/>
        </w:rPr>
      </w:pPr>
    </w:p>
    <w:p w:rsidR="00393372" w:rsidRDefault="00393372">
      <w:pPr>
        <w:spacing w:line="360" w:lineRule="auto"/>
        <w:rPr>
          <w:sz w:val="24"/>
          <w:szCs w:val="24"/>
        </w:rPr>
      </w:pPr>
    </w:p>
    <w:p w:rsidR="00393372" w:rsidRDefault="00393372">
      <w:pPr>
        <w:spacing w:line="360" w:lineRule="auto"/>
        <w:rPr>
          <w:sz w:val="24"/>
          <w:szCs w:val="24"/>
        </w:rPr>
      </w:pPr>
    </w:p>
    <w:p w:rsidR="00393372" w:rsidRDefault="00393372">
      <w:pPr>
        <w:spacing w:line="360" w:lineRule="auto"/>
        <w:rPr>
          <w:sz w:val="24"/>
          <w:szCs w:val="24"/>
        </w:rPr>
      </w:pPr>
    </w:p>
    <w:p w:rsidR="00393372" w:rsidRDefault="00393372">
      <w:pPr>
        <w:spacing w:line="360" w:lineRule="auto"/>
        <w:rPr>
          <w:sz w:val="24"/>
          <w:szCs w:val="24"/>
        </w:rPr>
      </w:pPr>
    </w:p>
    <w:p w:rsidR="00393372" w:rsidRDefault="00393372">
      <w:pPr>
        <w:spacing w:line="360" w:lineRule="auto"/>
        <w:rPr>
          <w:sz w:val="24"/>
          <w:szCs w:val="24"/>
        </w:rPr>
      </w:pPr>
    </w:p>
    <w:p w:rsidR="00393372" w:rsidRDefault="00393372">
      <w:pPr>
        <w:spacing w:line="360" w:lineRule="auto"/>
        <w:rPr>
          <w:sz w:val="24"/>
          <w:szCs w:val="24"/>
        </w:rPr>
      </w:pPr>
    </w:p>
    <w:p w:rsidR="00393372" w:rsidRDefault="00393372">
      <w:pPr>
        <w:spacing w:line="360" w:lineRule="auto"/>
        <w:rPr>
          <w:sz w:val="24"/>
          <w:szCs w:val="24"/>
        </w:rPr>
      </w:pPr>
    </w:p>
    <w:p w:rsidR="00FA563B" w:rsidRDefault="00FA563B">
      <w:pPr>
        <w:spacing w:line="360" w:lineRule="auto"/>
        <w:rPr>
          <w:b/>
          <w:noProof/>
          <w:sz w:val="28"/>
          <w:szCs w:val="28"/>
          <w:lang w:val="es-AR"/>
        </w:rPr>
      </w:pPr>
    </w:p>
    <w:p w:rsidR="00393372" w:rsidRDefault="00393372">
      <w:pPr>
        <w:spacing w:line="360" w:lineRule="auto"/>
        <w:rPr>
          <w:sz w:val="24"/>
          <w:szCs w:val="24"/>
        </w:rPr>
      </w:pPr>
    </w:p>
    <w:p w:rsidR="00393372" w:rsidRDefault="00393372">
      <w:pPr>
        <w:spacing w:line="360" w:lineRule="auto"/>
        <w:rPr>
          <w:sz w:val="24"/>
          <w:szCs w:val="24"/>
        </w:rPr>
      </w:pPr>
    </w:p>
    <w:p w:rsidR="00393372" w:rsidRDefault="00393372">
      <w:pPr>
        <w:spacing w:line="360" w:lineRule="auto"/>
        <w:rPr>
          <w:sz w:val="24"/>
          <w:szCs w:val="24"/>
        </w:rPr>
      </w:pPr>
    </w:p>
    <w:p w:rsidR="006530CB" w:rsidRDefault="006530CB">
      <w:pPr>
        <w:spacing w:line="360" w:lineRule="auto"/>
        <w:rPr>
          <w:sz w:val="24"/>
          <w:szCs w:val="24"/>
        </w:rPr>
      </w:pPr>
    </w:p>
    <w:p w:rsidR="006530CB" w:rsidRDefault="006530CB">
      <w:pPr>
        <w:spacing w:line="360" w:lineRule="auto"/>
        <w:rPr>
          <w:sz w:val="24"/>
          <w:szCs w:val="24"/>
        </w:rPr>
      </w:pPr>
    </w:p>
    <w:p w:rsidR="00393372" w:rsidRDefault="00F64F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B5452" w:rsidRDefault="00EB5452">
      <w:pPr>
        <w:spacing w:line="360" w:lineRule="auto"/>
        <w:jc w:val="both"/>
        <w:rPr>
          <w:sz w:val="24"/>
          <w:szCs w:val="24"/>
        </w:rPr>
      </w:pPr>
    </w:p>
    <w:p w:rsidR="00EB5452" w:rsidRDefault="00EB5452">
      <w:pPr>
        <w:spacing w:line="360" w:lineRule="auto"/>
        <w:jc w:val="both"/>
        <w:rPr>
          <w:sz w:val="24"/>
          <w:szCs w:val="24"/>
        </w:rPr>
      </w:pPr>
    </w:p>
    <w:p w:rsidR="00EB5452" w:rsidRDefault="00EB5452">
      <w:pPr>
        <w:spacing w:line="360" w:lineRule="auto"/>
        <w:jc w:val="both"/>
        <w:rPr>
          <w:sz w:val="24"/>
          <w:szCs w:val="24"/>
        </w:rPr>
      </w:pPr>
    </w:p>
    <w:p w:rsidR="008B05C3" w:rsidRDefault="008B05C3" w:rsidP="00FB7452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93372" w:rsidRPr="002F53D6" w:rsidRDefault="00FC5838" w:rsidP="00FB7452">
      <w:pPr>
        <w:spacing w:line="360" w:lineRule="auto"/>
        <w:jc w:val="center"/>
        <w:rPr>
          <w:rFonts w:asciiTheme="majorHAnsi" w:hAnsiTheme="majorHAnsi" w:cstheme="majorHAnsi"/>
          <w:b/>
          <w:sz w:val="52"/>
          <w:szCs w:val="52"/>
        </w:rPr>
      </w:pPr>
      <w:r>
        <w:rPr>
          <w:rFonts w:asciiTheme="majorHAnsi" w:hAnsiTheme="majorHAnsi" w:cstheme="majorHAnsi"/>
          <w:b/>
          <w:sz w:val="52"/>
          <w:szCs w:val="52"/>
        </w:rPr>
        <w:lastRenderedPageBreak/>
        <w:t>F</w:t>
      </w:r>
      <w:r w:rsidR="00F64F56" w:rsidRPr="002F53D6">
        <w:rPr>
          <w:rFonts w:asciiTheme="majorHAnsi" w:hAnsiTheme="majorHAnsi" w:cstheme="majorHAnsi"/>
          <w:b/>
          <w:sz w:val="52"/>
          <w:szCs w:val="52"/>
        </w:rPr>
        <w:t>UNDAMENTOS</w:t>
      </w:r>
    </w:p>
    <w:p w:rsidR="00876E45" w:rsidRDefault="00876E45" w:rsidP="009D295B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  <w:r w:rsidRPr="00AE24E2">
        <w:rPr>
          <w:rFonts w:asciiTheme="majorHAnsi" w:hAnsiTheme="majorHAnsi" w:cstheme="majorHAnsi"/>
        </w:rPr>
        <w:t xml:space="preserve">El presente proyecto de declaración tiene por </w:t>
      </w:r>
      <w:r w:rsidR="00AE24E2" w:rsidRPr="00AE24E2">
        <w:rPr>
          <w:rFonts w:asciiTheme="majorHAnsi" w:hAnsiTheme="majorHAnsi" w:cstheme="majorHAnsi"/>
        </w:rPr>
        <w:t>o</w:t>
      </w:r>
      <w:r w:rsidRPr="00AE24E2">
        <w:rPr>
          <w:rFonts w:asciiTheme="majorHAnsi" w:hAnsiTheme="majorHAnsi" w:cstheme="majorHAnsi"/>
        </w:rPr>
        <w:t>bjeto</w:t>
      </w:r>
      <w:r w:rsidR="00AE24E2" w:rsidRPr="00AE24E2">
        <w:rPr>
          <w:rFonts w:asciiTheme="majorHAnsi" w:hAnsiTheme="majorHAnsi" w:cstheme="majorHAnsi"/>
        </w:rPr>
        <w:t xml:space="preserve"> el acompañamiento de esta cámara de representantes de las festividades por </w:t>
      </w:r>
      <w:r w:rsidRPr="00AE24E2">
        <w:rPr>
          <w:rFonts w:asciiTheme="majorHAnsi" w:hAnsiTheme="majorHAnsi" w:cstheme="majorHAnsi"/>
        </w:rPr>
        <w:t xml:space="preserve">el </w:t>
      </w:r>
      <w:r w:rsidR="00BB65E5">
        <w:rPr>
          <w:rFonts w:asciiTheme="majorHAnsi" w:hAnsiTheme="majorHAnsi" w:cstheme="majorHAnsi"/>
        </w:rPr>
        <w:t>112</w:t>
      </w:r>
      <w:r w:rsidR="00B03A8C">
        <w:rPr>
          <w:rFonts w:asciiTheme="majorHAnsi" w:hAnsiTheme="majorHAnsi" w:cstheme="majorHAnsi"/>
        </w:rPr>
        <w:t>°</w:t>
      </w:r>
      <w:r w:rsidR="0018450A">
        <w:rPr>
          <w:rFonts w:asciiTheme="majorHAnsi" w:hAnsiTheme="majorHAnsi" w:cstheme="majorHAnsi"/>
        </w:rPr>
        <w:t xml:space="preserve"> Aniversario </w:t>
      </w:r>
      <w:r w:rsidR="00F7604F">
        <w:rPr>
          <w:rFonts w:asciiTheme="majorHAnsi" w:hAnsiTheme="majorHAnsi" w:cstheme="majorHAnsi"/>
        </w:rPr>
        <w:t>de la fundación de la</w:t>
      </w:r>
      <w:r w:rsidR="00E61139">
        <w:rPr>
          <w:rFonts w:asciiTheme="majorHAnsi" w:hAnsiTheme="majorHAnsi" w:cstheme="majorHAnsi"/>
        </w:rPr>
        <w:t xml:space="preserve"> </w:t>
      </w:r>
      <w:r w:rsidR="00BB65E5">
        <w:rPr>
          <w:rFonts w:asciiTheme="majorHAnsi" w:hAnsiTheme="majorHAnsi" w:cstheme="majorHAnsi"/>
        </w:rPr>
        <w:t>localidad de</w:t>
      </w:r>
      <w:r w:rsidR="00CA689C">
        <w:rPr>
          <w:rFonts w:asciiTheme="majorHAnsi" w:hAnsiTheme="majorHAnsi" w:cstheme="majorHAnsi"/>
        </w:rPr>
        <w:t xml:space="preserve"> </w:t>
      </w:r>
      <w:r w:rsidR="00F7604F">
        <w:rPr>
          <w:rFonts w:asciiTheme="majorHAnsi" w:hAnsiTheme="majorHAnsi" w:cstheme="majorHAnsi"/>
        </w:rPr>
        <w:t xml:space="preserve">Herrera Vegas, </w:t>
      </w:r>
      <w:r w:rsidR="0096023D">
        <w:rPr>
          <w:rFonts w:asciiTheme="majorHAnsi" w:hAnsiTheme="majorHAnsi" w:cstheme="majorHAnsi"/>
        </w:rPr>
        <w:t xml:space="preserve">perteneciente al </w:t>
      </w:r>
      <w:r w:rsidR="0018450A">
        <w:rPr>
          <w:rFonts w:asciiTheme="majorHAnsi" w:hAnsiTheme="majorHAnsi" w:cstheme="majorHAnsi"/>
        </w:rPr>
        <w:t xml:space="preserve">partido </w:t>
      </w:r>
      <w:r w:rsidR="00FC7CF3">
        <w:rPr>
          <w:rFonts w:asciiTheme="majorHAnsi" w:hAnsiTheme="majorHAnsi" w:cstheme="majorHAnsi"/>
        </w:rPr>
        <w:t xml:space="preserve">de Hipólito </w:t>
      </w:r>
      <w:proofErr w:type="spellStart"/>
      <w:r w:rsidR="00FC7CF3">
        <w:rPr>
          <w:rFonts w:asciiTheme="majorHAnsi" w:hAnsiTheme="majorHAnsi" w:cstheme="majorHAnsi"/>
        </w:rPr>
        <w:t>Yrigoyen</w:t>
      </w:r>
      <w:proofErr w:type="spellEnd"/>
      <w:r w:rsidR="00FC7CF3">
        <w:rPr>
          <w:rFonts w:asciiTheme="majorHAnsi" w:hAnsiTheme="majorHAnsi" w:cstheme="majorHAnsi"/>
        </w:rPr>
        <w:t xml:space="preserve"> </w:t>
      </w:r>
      <w:r w:rsidR="00AE24E2" w:rsidRPr="00AE24E2">
        <w:rPr>
          <w:rFonts w:asciiTheme="majorHAnsi" w:hAnsiTheme="majorHAnsi" w:cstheme="majorHAnsi"/>
        </w:rPr>
        <w:t xml:space="preserve">que se conmemora el día </w:t>
      </w:r>
      <w:r w:rsidR="00F7604F">
        <w:rPr>
          <w:rFonts w:asciiTheme="majorHAnsi" w:hAnsiTheme="majorHAnsi" w:cstheme="majorHAnsi"/>
        </w:rPr>
        <w:t xml:space="preserve">01 de agosto </w:t>
      </w:r>
      <w:r w:rsidR="00F7596F">
        <w:rPr>
          <w:rFonts w:asciiTheme="majorHAnsi" w:hAnsiTheme="majorHAnsi" w:cstheme="majorHAnsi"/>
        </w:rPr>
        <w:t xml:space="preserve"> </w:t>
      </w:r>
      <w:r w:rsidR="00734AFB">
        <w:rPr>
          <w:rFonts w:asciiTheme="majorHAnsi" w:hAnsiTheme="majorHAnsi" w:cstheme="majorHAnsi"/>
        </w:rPr>
        <w:t xml:space="preserve"> </w:t>
      </w:r>
      <w:r w:rsidR="00BB65E5">
        <w:rPr>
          <w:rFonts w:asciiTheme="majorHAnsi" w:hAnsiTheme="majorHAnsi" w:cstheme="majorHAnsi"/>
        </w:rPr>
        <w:t>de 2023</w:t>
      </w:r>
      <w:r w:rsidRPr="00AE24E2">
        <w:rPr>
          <w:rFonts w:asciiTheme="majorHAnsi" w:hAnsiTheme="majorHAnsi" w:cstheme="majorHAnsi"/>
        </w:rPr>
        <w:t xml:space="preserve">. </w:t>
      </w:r>
    </w:p>
    <w:p w:rsidR="00F7604F" w:rsidRDefault="00F7604F" w:rsidP="009D295B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</w:p>
    <w:p w:rsidR="00F7604F" w:rsidRPr="00F7604F" w:rsidRDefault="00F7604F" w:rsidP="00F7604F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  <w:r w:rsidRPr="00F7604F">
        <w:rPr>
          <w:rFonts w:asciiTheme="majorHAnsi" w:hAnsiTheme="majorHAnsi" w:cstheme="majorHAnsi"/>
        </w:rPr>
        <w:t xml:space="preserve">Herrera Vegas es una localidad del Partido de Hipólito </w:t>
      </w:r>
      <w:proofErr w:type="spellStart"/>
      <w:r w:rsidRPr="00F7604F">
        <w:rPr>
          <w:rFonts w:asciiTheme="majorHAnsi" w:hAnsiTheme="majorHAnsi" w:cstheme="majorHAnsi"/>
        </w:rPr>
        <w:t>Yrigoyen</w:t>
      </w:r>
      <w:proofErr w:type="spellEnd"/>
      <w:r w:rsidRPr="00F7604F">
        <w:rPr>
          <w:rFonts w:asciiTheme="majorHAnsi" w:hAnsiTheme="majorHAnsi" w:cstheme="majorHAnsi"/>
        </w:rPr>
        <w:t>, Provincia de Buenos Aires, Argentina.</w:t>
      </w:r>
    </w:p>
    <w:p w:rsidR="00F7604F" w:rsidRPr="00F7604F" w:rsidRDefault="00F7604F" w:rsidP="00F7604F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</w:p>
    <w:p w:rsidR="00F7604F" w:rsidRDefault="00F7604F" w:rsidP="00F7604F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  <w:r w:rsidRPr="00F7604F">
        <w:rPr>
          <w:rFonts w:asciiTheme="majorHAnsi" w:hAnsiTheme="majorHAnsi" w:cstheme="majorHAnsi"/>
        </w:rPr>
        <w:t xml:space="preserve">Es la segunda localidad en importancia dentro del partido de Hipólito </w:t>
      </w:r>
      <w:proofErr w:type="spellStart"/>
      <w:r w:rsidRPr="00F7604F">
        <w:rPr>
          <w:rFonts w:asciiTheme="majorHAnsi" w:hAnsiTheme="majorHAnsi" w:cstheme="majorHAnsi"/>
        </w:rPr>
        <w:t>Yrigoyen</w:t>
      </w:r>
      <w:proofErr w:type="spellEnd"/>
      <w:r w:rsidRPr="00F7604F">
        <w:rPr>
          <w:rFonts w:asciiTheme="majorHAnsi" w:hAnsiTheme="majorHAnsi" w:cstheme="majorHAnsi"/>
        </w:rPr>
        <w:t xml:space="preserve">. Se ubica a 40 km de su ciudad cabecera, en el camino del ex Ferrocarril Midland, luego Ferrocarril General Belgrano, y a menos de 1000 metros de la Ruta Nacional 226, en el kilómetro 432. Las localidades más cercanas son María Lucila (16 km), </w:t>
      </w:r>
      <w:proofErr w:type="spellStart"/>
      <w:r w:rsidRPr="00F7604F">
        <w:rPr>
          <w:rFonts w:asciiTheme="majorHAnsi" w:hAnsiTheme="majorHAnsi" w:cstheme="majorHAnsi"/>
        </w:rPr>
        <w:t>Girondo</w:t>
      </w:r>
      <w:proofErr w:type="spellEnd"/>
      <w:r w:rsidRPr="00F7604F">
        <w:rPr>
          <w:rFonts w:asciiTheme="majorHAnsi" w:hAnsiTheme="majorHAnsi" w:cstheme="majorHAnsi"/>
        </w:rPr>
        <w:t xml:space="preserve"> (20 km), Hortensia (21 km) y San Carlos de Bolívar (33 km).</w:t>
      </w:r>
    </w:p>
    <w:p w:rsidR="00F7604F" w:rsidRDefault="00F7604F" w:rsidP="00F7604F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</w:p>
    <w:p w:rsidR="00F7604F" w:rsidRDefault="00F7604F" w:rsidP="00F7604F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</w:p>
    <w:p w:rsidR="00FC7CF3" w:rsidRDefault="00F7604F" w:rsidP="009D295B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  <w:r w:rsidRPr="00F7604F">
        <w:rPr>
          <w:rFonts w:asciiTheme="majorHAnsi" w:hAnsiTheme="majorHAnsi" w:cstheme="majorHAnsi"/>
        </w:rPr>
        <w:t xml:space="preserve">La localidad nació el 1 de agosto de 1911,1​ en correspondencia con la llegada del ferrocarril Midland, que unía la Estación Puente Alsina con </w:t>
      </w:r>
      <w:proofErr w:type="spellStart"/>
      <w:r w:rsidRPr="00F7604F">
        <w:rPr>
          <w:rFonts w:asciiTheme="majorHAnsi" w:hAnsiTheme="majorHAnsi" w:cstheme="majorHAnsi"/>
        </w:rPr>
        <w:t>Carhué</w:t>
      </w:r>
      <w:proofErr w:type="spellEnd"/>
      <w:r w:rsidRPr="00F7604F">
        <w:rPr>
          <w:rFonts w:asciiTheme="majorHAnsi" w:hAnsiTheme="majorHAnsi" w:cstheme="majorHAnsi"/>
        </w:rPr>
        <w:t xml:space="preserve">, comunicando el lugar con la actual ciudad cabecera. No obstante, los antecedentes históricos se remontan a tiempos pre colombinos o de pre conquista, situando a étnicas de ascendencia mocovíes y querandíes que fueron incorporadas a la nación mapuche desde 1834, tras la ocupación de la confederación liderada por </w:t>
      </w:r>
      <w:proofErr w:type="spellStart"/>
      <w:r w:rsidRPr="00F7604F">
        <w:rPr>
          <w:rFonts w:asciiTheme="majorHAnsi" w:hAnsiTheme="majorHAnsi" w:cstheme="majorHAnsi"/>
        </w:rPr>
        <w:t>Calfucura</w:t>
      </w:r>
      <w:proofErr w:type="spellEnd"/>
      <w:r w:rsidRPr="00F7604F">
        <w:rPr>
          <w:rFonts w:asciiTheme="majorHAnsi" w:hAnsiTheme="majorHAnsi" w:cstheme="majorHAnsi"/>
        </w:rPr>
        <w:t>, con sede en Salinas Grandes (La Pampa), hasta el límite del Río Salado Bonaerense.</w:t>
      </w:r>
    </w:p>
    <w:p w:rsidR="003411A6" w:rsidRDefault="003411A6" w:rsidP="009D295B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</w:p>
    <w:p w:rsidR="003411A6" w:rsidRPr="003411A6" w:rsidRDefault="003411A6" w:rsidP="003411A6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  <w:r w:rsidRPr="003411A6">
        <w:rPr>
          <w:rFonts w:asciiTheme="majorHAnsi" w:hAnsiTheme="majorHAnsi" w:cstheme="majorHAnsi"/>
        </w:rPr>
        <w:t>Tradicionalmente la actividad agrícola ganadera fue el motor económico del lugar, pero a la sazón de apenas 15 grandes explotaciones rurales, y menos de una decena de extensiones con hasta 200 hectáreas. Esta estructura de tendencia de la tierra no ha posibilitado el desarrollo de cooperativas agropecuarias o emprendimientos como sí tuvieron localidades vecina, como por ejemplo San Carlos de Bolívar y Henderson, cuya edad histórica es levemente mayor.</w:t>
      </w:r>
    </w:p>
    <w:p w:rsidR="003411A6" w:rsidRPr="003411A6" w:rsidRDefault="003411A6" w:rsidP="003411A6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</w:p>
    <w:p w:rsidR="003411A6" w:rsidRPr="003411A6" w:rsidRDefault="003411A6" w:rsidP="003411A6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  <w:r w:rsidRPr="003411A6">
        <w:rPr>
          <w:rFonts w:asciiTheme="majorHAnsi" w:hAnsiTheme="majorHAnsi" w:cstheme="majorHAnsi"/>
        </w:rPr>
        <w:t>El cierre del ferrocarril en 1977 y las inundaciones entre 1984 y 2002 afectaron sensiblemente la economía local, principalmente actividades satélites como comercios, oficios y Pymes. A.A su vez, la reestructuración agrícola de las últimas dos décadas afectó el número de empleados rurales y el arraigo, puntualmente por la tercerización de trabajos en algunos casos.</w:t>
      </w:r>
    </w:p>
    <w:p w:rsidR="003411A6" w:rsidRPr="003411A6" w:rsidRDefault="003411A6" w:rsidP="003411A6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</w:p>
    <w:p w:rsidR="003411A6" w:rsidRDefault="003411A6" w:rsidP="003411A6">
      <w:pPr>
        <w:spacing w:line="240" w:lineRule="auto"/>
        <w:ind w:firstLine="567"/>
        <w:jc w:val="both"/>
      </w:pPr>
      <w:r w:rsidRPr="003411A6">
        <w:rPr>
          <w:rFonts w:asciiTheme="majorHAnsi" w:hAnsiTheme="majorHAnsi" w:cstheme="majorHAnsi"/>
        </w:rPr>
        <w:t xml:space="preserve">Sin embargo, en la presente década varias actividades se impusieron a la tendencia regresiva en cuanto al trabajo, favoreciendo el empleo. Entre ellas se destaca la instalación del </w:t>
      </w:r>
      <w:proofErr w:type="spellStart"/>
      <w:r w:rsidRPr="003411A6">
        <w:rPr>
          <w:rFonts w:asciiTheme="majorHAnsi" w:hAnsiTheme="majorHAnsi" w:cstheme="majorHAnsi"/>
        </w:rPr>
        <w:t>feed</w:t>
      </w:r>
      <w:proofErr w:type="spellEnd"/>
      <w:r w:rsidRPr="003411A6">
        <w:rPr>
          <w:rFonts w:asciiTheme="majorHAnsi" w:hAnsiTheme="majorHAnsi" w:cstheme="majorHAnsi"/>
        </w:rPr>
        <w:t xml:space="preserve"> </w:t>
      </w:r>
      <w:proofErr w:type="spellStart"/>
      <w:r w:rsidRPr="003411A6">
        <w:rPr>
          <w:rFonts w:asciiTheme="majorHAnsi" w:hAnsiTheme="majorHAnsi" w:cstheme="majorHAnsi"/>
        </w:rPr>
        <w:t>lot</w:t>
      </w:r>
      <w:proofErr w:type="spellEnd"/>
      <w:r w:rsidRPr="003411A6">
        <w:rPr>
          <w:rFonts w:asciiTheme="majorHAnsi" w:hAnsiTheme="majorHAnsi" w:cstheme="majorHAnsi"/>
        </w:rPr>
        <w:t xml:space="preserve"> en la Estancia “Los Tambos”, " Don Pedro" y " El Tero" y la radicación de la empresa “Inversora </w:t>
      </w:r>
      <w:proofErr w:type="spellStart"/>
      <w:r w:rsidRPr="003411A6">
        <w:rPr>
          <w:rFonts w:asciiTheme="majorHAnsi" w:hAnsiTheme="majorHAnsi" w:cstheme="majorHAnsi"/>
        </w:rPr>
        <w:t>Suipachense</w:t>
      </w:r>
      <w:proofErr w:type="spellEnd"/>
      <w:r w:rsidRPr="003411A6">
        <w:rPr>
          <w:rFonts w:asciiTheme="majorHAnsi" w:hAnsiTheme="majorHAnsi" w:cstheme="majorHAnsi"/>
        </w:rPr>
        <w:t>” (acopiadora y fábrica, con proceso de comercialización arvejas, maíz pisingallo, lentejas, lentejones y coriandro).</w:t>
      </w:r>
      <w:r w:rsidRPr="003411A6">
        <w:t xml:space="preserve"> </w:t>
      </w:r>
    </w:p>
    <w:p w:rsidR="003411A6" w:rsidRDefault="003411A6" w:rsidP="003411A6">
      <w:pPr>
        <w:spacing w:line="240" w:lineRule="auto"/>
        <w:ind w:firstLine="567"/>
        <w:jc w:val="both"/>
      </w:pPr>
    </w:p>
    <w:p w:rsidR="003411A6" w:rsidRDefault="003411A6" w:rsidP="003411A6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  <w:r w:rsidRPr="003411A6">
        <w:rPr>
          <w:rFonts w:asciiTheme="majorHAnsi" w:hAnsiTheme="majorHAnsi" w:cstheme="majorHAnsi"/>
        </w:rPr>
        <w:t>La población ha disminuido desde 1960 que alcanzó los 853 habitantes</w:t>
      </w:r>
      <w:r>
        <w:rPr>
          <w:rFonts w:asciiTheme="majorHAnsi" w:hAnsiTheme="majorHAnsi" w:cstheme="majorHAnsi"/>
        </w:rPr>
        <w:t xml:space="preserve"> si se considera el área rural. </w:t>
      </w:r>
      <w:r w:rsidRPr="003411A6">
        <w:rPr>
          <w:rFonts w:asciiTheme="majorHAnsi" w:hAnsiTheme="majorHAnsi" w:cstheme="majorHAnsi"/>
        </w:rPr>
        <w:t>Cuenta con 115 habitantes (</w:t>
      </w:r>
      <w:proofErr w:type="spellStart"/>
      <w:r w:rsidRPr="003411A6">
        <w:rPr>
          <w:rFonts w:asciiTheme="majorHAnsi" w:hAnsiTheme="majorHAnsi" w:cstheme="majorHAnsi"/>
          <w:i/>
        </w:rPr>
        <w:t>Indec</w:t>
      </w:r>
      <w:proofErr w:type="spellEnd"/>
      <w:r w:rsidRPr="003411A6">
        <w:rPr>
          <w:rFonts w:asciiTheme="majorHAnsi" w:hAnsiTheme="majorHAnsi" w:cstheme="majorHAnsi"/>
          <w:i/>
        </w:rPr>
        <w:t>, 2010</w:t>
      </w:r>
      <w:r w:rsidRPr="003411A6">
        <w:rPr>
          <w:rFonts w:asciiTheme="majorHAnsi" w:hAnsiTheme="majorHAnsi" w:cstheme="majorHAnsi"/>
        </w:rPr>
        <w:t xml:space="preserve">), lo que representa un descenso del 4% frente a los 120 habitantes </w:t>
      </w:r>
      <w:r w:rsidRPr="003411A6">
        <w:rPr>
          <w:rFonts w:asciiTheme="majorHAnsi" w:hAnsiTheme="majorHAnsi" w:cstheme="majorHAnsi"/>
          <w:i/>
        </w:rPr>
        <w:t>(</w:t>
      </w:r>
      <w:proofErr w:type="spellStart"/>
      <w:r w:rsidRPr="003411A6">
        <w:rPr>
          <w:rFonts w:asciiTheme="majorHAnsi" w:hAnsiTheme="majorHAnsi" w:cstheme="majorHAnsi"/>
          <w:i/>
        </w:rPr>
        <w:t>Indec</w:t>
      </w:r>
      <w:proofErr w:type="spellEnd"/>
      <w:r w:rsidRPr="003411A6">
        <w:rPr>
          <w:rFonts w:asciiTheme="majorHAnsi" w:hAnsiTheme="majorHAnsi" w:cstheme="majorHAnsi"/>
          <w:i/>
        </w:rPr>
        <w:t>, 2001</w:t>
      </w:r>
      <w:r w:rsidRPr="003411A6">
        <w:rPr>
          <w:rFonts w:asciiTheme="majorHAnsi" w:hAnsiTheme="majorHAnsi" w:cstheme="majorHAnsi"/>
        </w:rPr>
        <w:t>) del censo anterior.</w:t>
      </w:r>
    </w:p>
    <w:p w:rsidR="003411A6" w:rsidRDefault="003411A6" w:rsidP="009D295B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</w:p>
    <w:p w:rsidR="00FC7CF3" w:rsidRDefault="00F27EB5" w:rsidP="00F27EB5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 la Actualidad, esta localidad cuenta con herramientas fundamentales que hacen a la prosperidad y al desarrollo de un pueblo tales como: Un </w:t>
      </w:r>
      <w:r w:rsidR="003411A6" w:rsidRPr="003411A6">
        <w:rPr>
          <w:rFonts w:asciiTheme="majorHAnsi" w:hAnsiTheme="majorHAnsi" w:cstheme="majorHAnsi"/>
        </w:rPr>
        <w:t xml:space="preserve">Jardín de Infantes "Santa Cecilia", que </w:t>
      </w:r>
      <w:r w:rsidR="003411A6" w:rsidRPr="003411A6">
        <w:rPr>
          <w:rFonts w:asciiTheme="majorHAnsi" w:hAnsiTheme="majorHAnsi" w:cstheme="majorHAnsi"/>
        </w:rPr>
        <w:lastRenderedPageBreak/>
        <w:t>actualmente funciona en la ex estación de tren</w:t>
      </w:r>
      <w:r w:rsidR="003411A6">
        <w:rPr>
          <w:rFonts w:asciiTheme="majorHAnsi" w:hAnsiTheme="majorHAnsi" w:cstheme="majorHAnsi"/>
        </w:rPr>
        <w:t>,</w:t>
      </w:r>
      <w:r w:rsidR="003411A6" w:rsidRPr="003411A6">
        <w:t xml:space="preserve"> </w:t>
      </w:r>
      <w:r>
        <w:t xml:space="preserve">la </w:t>
      </w:r>
      <w:r w:rsidR="003411A6" w:rsidRPr="003411A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scuela </w:t>
      </w:r>
      <w:r w:rsidRPr="003411A6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rimaria. </w:t>
      </w:r>
      <w:r w:rsidR="003411A6" w:rsidRPr="003411A6">
        <w:rPr>
          <w:rFonts w:asciiTheme="majorHAnsi" w:hAnsiTheme="majorHAnsi" w:cstheme="majorHAnsi"/>
        </w:rPr>
        <w:t>N° 4 y E</w:t>
      </w:r>
      <w:r>
        <w:rPr>
          <w:rFonts w:asciiTheme="majorHAnsi" w:hAnsiTheme="majorHAnsi" w:cstheme="majorHAnsi"/>
        </w:rPr>
        <w:t xml:space="preserve">scuela </w:t>
      </w:r>
      <w:r w:rsidR="003411A6" w:rsidRPr="003411A6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ecundaria </w:t>
      </w:r>
      <w:r w:rsidR="003411A6" w:rsidRPr="003411A6">
        <w:rPr>
          <w:rFonts w:asciiTheme="majorHAnsi" w:hAnsiTheme="majorHAnsi" w:cstheme="majorHAnsi"/>
        </w:rPr>
        <w:t>.N° 3</w:t>
      </w:r>
      <w:r>
        <w:rPr>
          <w:rFonts w:asciiTheme="majorHAnsi" w:hAnsiTheme="majorHAnsi" w:cstheme="majorHAnsi"/>
        </w:rPr>
        <w:t xml:space="preserve">, </w:t>
      </w:r>
      <w:r w:rsidR="003411A6">
        <w:rPr>
          <w:rFonts w:asciiTheme="majorHAnsi" w:hAnsiTheme="majorHAnsi" w:cstheme="majorHAnsi"/>
        </w:rPr>
        <w:t xml:space="preserve"> </w:t>
      </w:r>
      <w:r w:rsidR="003411A6" w:rsidRPr="003411A6">
        <w:rPr>
          <w:rFonts w:asciiTheme="majorHAnsi" w:hAnsiTheme="majorHAnsi" w:cstheme="majorHAnsi"/>
        </w:rPr>
        <w:t>Destacamento policial, donde tiene sede la Patrulla Rural de una amplia zona del distrito</w:t>
      </w:r>
      <w:r w:rsidR="003411A6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la </w:t>
      </w:r>
      <w:r w:rsidR="003411A6">
        <w:rPr>
          <w:rFonts w:asciiTheme="majorHAnsi" w:hAnsiTheme="majorHAnsi" w:cstheme="majorHAnsi"/>
        </w:rPr>
        <w:t>p</w:t>
      </w:r>
      <w:r w:rsidR="003411A6" w:rsidRPr="003411A6">
        <w:rPr>
          <w:rFonts w:asciiTheme="majorHAnsi" w:hAnsiTheme="majorHAnsi" w:cstheme="majorHAnsi"/>
        </w:rPr>
        <w:t xml:space="preserve">laza </w:t>
      </w:r>
      <w:proofErr w:type="spellStart"/>
      <w:r w:rsidR="003411A6" w:rsidRPr="003411A6">
        <w:rPr>
          <w:rFonts w:asciiTheme="majorHAnsi" w:hAnsiTheme="majorHAnsi" w:cstheme="majorHAnsi"/>
        </w:rPr>
        <w:t>Grl</w:t>
      </w:r>
      <w:proofErr w:type="spellEnd"/>
      <w:r w:rsidR="003411A6" w:rsidRPr="003411A6">
        <w:rPr>
          <w:rFonts w:asciiTheme="majorHAnsi" w:hAnsiTheme="majorHAnsi" w:cstheme="majorHAnsi"/>
        </w:rPr>
        <w:t>. San Martín, un espacio histórico fundado hace 60 años, con la presencia de Granaderos</w:t>
      </w:r>
      <w:r>
        <w:rPr>
          <w:rFonts w:asciiTheme="majorHAnsi" w:hAnsiTheme="majorHAnsi" w:cstheme="majorHAnsi"/>
        </w:rPr>
        <w:t xml:space="preserve">, la delegación Municipal, sala de primeros Auxilios. </w:t>
      </w:r>
    </w:p>
    <w:p w:rsidR="003411A6" w:rsidRDefault="003411A6" w:rsidP="009D295B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</w:p>
    <w:p w:rsidR="003411A6" w:rsidRDefault="003411A6" w:rsidP="00CA689C">
      <w:pPr>
        <w:spacing w:line="240" w:lineRule="auto"/>
        <w:jc w:val="both"/>
        <w:rPr>
          <w:rFonts w:asciiTheme="majorHAnsi" w:hAnsiTheme="majorHAnsi" w:cstheme="majorHAnsi"/>
        </w:rPr>
      </w:pPr>
    </w:p>
    <w:p w:rsidR="00644498" w:rsidRDefault="0096023D" w:rsidP="008C70C3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  <w:r w:rsidRPr="0096023D">
        <w:rPr>
          <w:rFonts w:asciiTheme="majorHAnsi" w:hAnsiTheme="majorHAnsi" w:cstheme="majorHAnsi"/>
        </w:rPr>
        <w:t>El acompañamiento en sus festejos, de esta comunidad centenaria que atraviesa los años manteniendo la llama de la patria y avivando el espíritu pionero nos demuest</w:t>
      </w:r>
      <w:r w:rsidR="00FC7CF3">
        <w:rPr>
          <w:rFonts w:asciiTheme="majorHAnsi" w:hAnsiTheme="majorHAnsi" w:cstheme="majorHAnsi"/>
        </w:rPr>
        <w:t xml:space="preserve">ra la identidad del Centro-oeste </w:t>
      </w:r>
      <w:r w:rsidRPr="0096023D">
        <w:rPr>
          <w:rFonts w:asciiTheme="majorHAnsi" w:hAnsiTheme="majorHAnsi" w:cstheme="majorHAnsi"/>
        </w:rPr>
        <w:t xml:space="preserve"> bonaerense, es una demostración palmaria que esta casa de leyes, entiende su condición de representación popular y que debe estar presente en los momentos más duros como en los momentos más agradables, esta declaración, da cuenta de ello.</w:t>
      </w:r>
    </w:p>
    <w:p w:rsidR="009D295B" w:rsidRDefault="009D295B" w:rsidP="009D295B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</w:p>
    <w:p w:rsidR="00C51984" w:rsidRDefault="00C51984" w:rsidP="00C51984">
      <w:pPr>
        <w:spacing w:line="240" w:lineRule="auto"/>
        <w:jc w:val="both"/>
        <w:rPr>
          <w:rFonts w:asciiTheme="majorHAnsi" w:hAnsiTheme="majorHAnsi" w:cstheme="majorHAnsi"/>
        </w:rPr>
      </w:pPr>
    </w:p>
    <w:p w:rsidR="008A2939" w:rsidRDefault="00AE24E2" w:rsidP="008A2939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 </w:t>
      </w:r>
      <w:r w:rsidR="00056CA4">
        <w:rPr>
          <w:rFonts w:asciiTheme="majorHAnsi" w:hAnsiTheme="majorHAnsi" w:cstheme="majorHAnsi"/>
        </w:rPr>
        <w:t>p</w:t>
      </w:r>
      <w:r w:rsidR="008A2939" w:rsidRPr="008A2939">
        <w:rPr>
          <w:rFonts w:asciiTheme="majorHAnsi" w:hAnsiTheme="majorHAnsi" w:cstheme="majorHAnsi"/>
        </w:rPr>
        <w:t>or todo lo expuesto, solicito a los Sres. Legisladores acompañen con su voto la presente iniciativa.</w:t>
      </w:r>
    </w:p>
    <w:p w:rsidR="00635C0A" w:rsidRDefault="00635C0A" w:rsidP="008A2939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</w:p>
    <w:p w:rsidR="00635C0A" w:rsidRDefault="00635C0A" w:rsidP="008A2939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</w:p>
    <w:p w:rsidR="00635C0A" w:rsidRPr="00FC5838" w:rsidRDefault="00635C0A" w:rsidP="008A2939">
      <w:pPr>
        <w:spacing w:line="240" w:lineRule="auto"/>
        <w:ind w:firstLine="567"/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635C0A" w:rsidRPr="00FC5838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FD" w:rsidRDefault="00E061FD">
      <w:pPr>
        <w:spacing w:line="240" w:lineRule="auto"/>
      </w:pPr>
      <w:r>
        <w:separator/>
      </w:r>
    </w:p>
  </w:endnote>
  <w:endnote w:type="continuationSeparator" w:id="0">
    <w:p w:rsidR="00E061FD" w:rsidRDefault="00E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52" w:rsidRDefault="00FB7452">
    <w:pPr>
      <w:pStyle w:val="Piedepgina"/>
    </w:pPr>
  </w:p>
  <w:p w:rsidR="00FB7452" w:rsidRDefault="00FB74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FD" w:rsidRDefault="00E061FD">
      <w:pPr>
        <w:spacing w:line="240" w:lineRule="auto"/>
      </w:pPr>
      <w:r>
        <w:separator/>
      </w:r>
    </w:p>
  </w:footnote>
  <w:footnote w:type="continuationSeparator" w:id="0">
    <w:p w:rsidR="00E061FD" w:rsidRDefault="00E06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72" w:rsidRDefault="00F64F56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                                                                       </w:t>
    </w:r>
    <w:r>
      <w:rPr>
        <w:rFonts w:ascii="Calibri" w:eastAsia="Calibri" w:hAnsi="Calibri" w:cs="Calibri"/>
        <w:noProof/>
        <w:lang w:val="es-AR"/>
      </w:rPr>
      <w:drawing>
        <wp:inline distT="0" distB="0" distL="0" distR="0">
          <wp:extent cx="752475" cy="7524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3372" w:rsidRDefault="00F64F56" w:rsidP="00FB7452">
    <w:pPr>
      <w:ind w:left="2880"/>
      <w:rPr>
        <w:rFonts w:ascii="Kunstler Script" w:eastAsia="Kunstler Script" w:hAnsi="Kunstler Script" w:cs="Kunstler Script"/>
        <w:b/>
        <w:sz w:val="40"/>
        <w:szCs w:val="40"/>
      </w:rPr>
    </w:pPr>
    <w:r>
      <w:rPr>
        <w:rFonts w:ascii="Kunstler Script" w:eastAsia="Kunstler Script" w:hAnsi="Kunstler Script" w:cs="Kunstler Script"/>
        <w:b/>
        <w:sz w:val="40"/>
        <w:szCs w:val="40"/>
      </w:rPr>
      <w:t>Provincia de Buenos Aires</w:t>
    </w:r>
  </w:p>
  <w:p w:rsidR="00393372" w:rsidRDefault="00FB7452" w:rsidP="00FB7452">
    <w:pPr>
      <w:spacing w:line="240" w:lineRule="auto"/>
      <w:ind w:left="2160"/>
    </w:pPr>
    <w:r>
      <w:rPr>
        <w:rFonts w:ascii="Kunstler Script" w:eastAsia="Kunstler Script" w:hAnsi="Kunstler Script" w:cs="Kunstler Script"/>
        <w:b/>
        <w:sz w:val="40"/>
        <w:szCs w:val="40"/>
      </w:rPr>
      <w:t xml:space="preserve">       </w:t>
    </w:r>
    <w:r w:rsidR="00F64F56">
      <w:rPr>
        <w:rFonts w:ascii="Kunstler Script" w:eastAsia="Kunstler Script" w:hAnsi="Kunstler Script" w:cs="Kunstler Script"/>
        <w:b/>
        <w:sz w:val="40"/>
        <w:szCs w:val="40"/>
      </w:rPr>
      <w:t>Honorable Cámara Diputados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44A8"/>
    <w:multiLevelType w:val="multilevel"/>
    <w:tmpl w:val="685055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9D6EC9"/>
    <w:multiLevelType w:val="multilevel"/>
    <w:tmpl w:val="B680C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72"/>
    <w:rsid w:val="00011A74"/>
    <w:rsid w:val="00014949"/>
    <w:rsid w:val="00020CB7"/>
    <w:rsid w:val="00021C50"/>
    <w:rsid w:val="00056396"/>
    <w:rsid w:val="00056CA4"/>
    <w:rsid w:val="000B7517"/>
    <w:rsid w:val="000E42C0"/>
    <w:rsid w:val="000E4B80"/>
    <w:rsid w:val="00120822"/>
    <w:rsid w:val="00137BB8"/>
    <w:rsid w:val="00147B80"/>
    <w:rsid w:val="00164292"/>
    <w:rsid w:val="00174A9C"/>
    <w:rsid w:val="0018450A"/>
    <w:rsid w:val="001B0130"/>
    <w:rsid w:val="001D04DD"/>
    <w:rsid w:val="001D41CF"/>
    <w:rsid w:val="00264AE9"/>
    <w:rsid w:val="002F53D6"/>
    <w:rsid w:val="003133AC"/>
    <w:rsid w:val="003411A6"/>
    <w:rsid w:val="00385665"/>
    <w:rsid w:val="00393372"/>
    <w:rsid w:val="003B0EBE"/>
    <w:rsid w:val="003D0045"/>
    <w:rsid w:val="003D5EAF"/>
    <w:rsid w:val="003E29B1"/>
    <w:rsid w:val="003E4EF3"/>
    <w:rsid w:val="003F697E"/>
    <w:rsid w:val="004079C6"/>
    <w:rsid w:val="00460F46"/>
    <w:rsid w:val="004672E5"/>
    <w:rsid w:val="00501923"/>
    <w:rsid w:val="00513DD3"/>
    <w:rsid w:val="00541DA0"/>
    <w:rsid w:val="005461E5"/>
    <w:rsid w:val="005A0FB0"/>
    <w:rsid w:val="00603E69"/>
    <w:rsid w:val="00623E1B"/>
    <w:rsid w:val="00635C0A"/>
    <w:rsid w:val="006373AD"/>
    <w:rsid w:val="00644498"/>
    <w:rsid w:val="006530CB"/>
    <w:rsid w:val="006A4CC8"/>
    <w:rsid w:val="006D0B29"/>
    <w:rsid w:val="006D7748"/>
    <w:rsid w:val="006F37D3"/>
    <w:rsid w:val="00717199"/>
    <w:rsid w:val="00726518"/>
    <w:rsid w:val="00734AFB"/>
    <w:rsid w:val="0073788A"/>
    <w:rsid w:val="00746727"/>
    <w:rsid w:val="00785A5B"/>
    <w:rsid w:val="00807B26"/>
    <w:rsid w:val="008203FB"/>
    <w:rsid w:val="008630E5"/>
    <w:rsid w:val="00876E45"/>
    <w:rsid w:val="008925C7"/>
    <w:rsid w:val="008A0DA0"/>
    <w:rsid w:val="008A2939"/>
    <w:rsid w:val="008B05C3"/>
    <w:rsid w:val="008B5748"/>
    <w:rsid w:val="008C70C3"/>
    <w:rsid w:val="00906C37"/>
    <w:rsid w:val="009248D5"/>
    <w:rsid w:val="0096023D"/>
    <w:rsid w:val="009611EA"/>
    <w:rsid w:val="00983E15"/>
    <w:rsid w:val="009A781F"/>
    <w:rsid w:val="009B425A"/>
    <w:rsid w:val="009D295B"/>
    <w:rsid w:val="00A02F9A"/>
    <w:rsid w:val="00A40215"/>
    <w:rsid w:val="00A5002F"/>
    <w:rsid w:val="00A72B8E"/>
    <w:rsid w:val="00A8754F"/>
    <w:rsid w:val="00A950DA"/>
    <w:rsid w:val="00A95A49"/>
    <w:rsid w:val="00AB7765"/>
    <w:rsid w:val="00AC7BE7"/>
    <w:rsid w:val="00AD0F37"/>
    <w:rsid w:val="00AE24E2"/>
    <w:rsid w:val="00B03A8C"/>
    <w:rsid w:val="00B91D23"/>
    <w:rsid w:val="00BB65E5"/>
    <w:rsid w:val="00BE09C7"/>
    <w:rsid w:val="00C34BB9"/>
    <w:rsid w:val="00C51984"/>
    <w:rsid w:val="00CA689C"/>
    <w:rsid w:val="00CD32AD"/>
    <w:rsid w:val="00CF2F74"/>
    <w:rsid w:val="00D131BE"/>
    <w:rsid w:val="00D13669"/>
    <w:rsid w:val="00D25D56"/>
    <w:rsid w:val="00D82491"/>
    <w:rsid w:val="00DC1CFE"/>
    <w:rsid w:val="00DC5001"/>
    <w:rsid w:val="00DD37D2"/>
    <w:rsid w:val="00E0470F"/>
    <w:rsid w:val="00E061FD"/>
    <w:rsid w:val="00E61139"/>
    <w:rsid w:val="00E96AB0"/>
    <w:rsid w:val="00EA7F59"/>
    <w:rsid w:val="00EB5452"/>
    <w:rsid w:val="00EC6232"/>
    <w:rsid w:val="00F168E7"/>
    <w:rsid w:val="00F27EB5"/>
    <w:rsid w:val="00F328E2"/>
    <w:rsid w:val="00F47256"/>
    <w:rsid w:val="00F64F56"/>
    <w:rsid w:val="00F70E47"/>
    <w:rsid w:val="00F744A0"/>
    <w:rsid w:val="00F7596F"/>
    <w:rsid w:val="00F7604F"/>
    <w:rsid w:val="00F87947"/>
    <w:rsid w:val="00F942C8"/>
    <w:rsid w:val="00F945D9"/>
    <w:rsid w:val="00F95C4D"/>
    <w:rsid w:val="00FA563B"/>
    <w:rsid w:val="00FA5777"/>
    <w:rsid w:val="00FB7452"/>
    <w:rsid w:val="00FC5838"/>
    <w:rsid w:val="00FC7CF3"/>
    <w:rsid w:val="00FD5DC5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D5E78-A060-4CF8-8E8A-16268AB8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B74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452"/>
  </w:style>
  <w:style w:type="paragraph" w:styleId="Piedepgina">
    <w:name w:val="footer"/>
    <w:basedOn w:val="Normal"/>
    <w:link w:val="PiedepginaCar"/>
    <w:uiPriority w:val="99"/>
    <w:unhideWhenUsed/>
    <w:rsid w:val="00FB74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452"/>
  </w:style>
  <w:style w:type="paragraph" w:styleId="Textodeglobo">
    <w:name w:val="Balloon Text"/>
    <w:basedOn w:val="Normal"/>
    <w:link w:val="TextodegloboCar"/>
    <w:uiPriority w:val="99"/>
    <w:semiHidden/>
    <w:unhideWhenUsed/>
    <w:rsid w:val="00FB74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754F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87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BB9E-E4A2-4ACE-850B-FB5CF2DF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desp-barrientos</dc:creator>
  <cp:lastModifiedBy>Despacho Diputado Alberto Conocchiari</cp:lastModifiedBy>
  <cp:revision>5</cp:revision>
  <cp:lastPrinted>2023-02-28T15:40:00Z</cp:lastPrinted>
  <dcterms:created xsi:type="dcterms:W3CDTF">2022-02-21T14:44:00Z</dcterms:created>
  <dcterms:modified xsi:type="dcterms:W3CDTF">2023-02-28T15:40:00Z</dcterms:modified>
</cp:coreProperties>
</file>